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5064"/>
      </w:tblGrid>
      <w:tr w:rsidR="00FA132F" w:rsidTr="00FA132F">
        <w:trPr>
          <w:trHeight w:val="1543"/>
        </w:trPr>
        <w:tc>
          <w:tcPr>
            <w:tcW w:w="3589" w:type="dxa"/>
          </w:tcPr>
          <w:p w:rsidR="00FA132F" w:rsidRDefault="00B03105" w:rsidP="00FA132F">
            <w:pPr>
              <w:pStyle w:val="NormalWeb"/>
              <w:spacing w:beforeAutospacing="0" w:after="0" w:afterAutospacing="0"/>
              <w:ind w:right="38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79650" cy="844875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20" cy="8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FA132F" w:rsidRDefault="00FA132F" w:rsidP="00FA132F">
            <w:pPr>
              <w:pStyle w:val="NormalWeb"/>
              <w:spacing w:beforeAutospacing="0" w:after="0" w:afterAutospacing="0"/>
              <w:ind w:left="375" w:right="38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A132F" w:rsidRDefault="00FA132F" w:rsidP="00FA132F">
            <w:pPr>
              <w:pStyle w:val="NormalWeb"/>
              <w:spacing w:before="0" w:beforeAutospacing="0" w:after="0" w:afterAutospacing="0"/>
              <w:ind w:left="374" w:right="38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A132F" w:rsidRPr="00FA132F" w:rsidRDefault="00B03105" w:rsidP="00FA132F">
            <w:pPr>
              <w:pStyle w:val="NormalWeb"/>
              <w:spacing w:before="0" w:beforeAutospacing="0" w:after="0" w:afterAutospacing="0"/>
              <w:ind w:left="374" w:right="38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10, 11</w:t>
            </w:r>
            <w:r w:rsidR="00FA132F" w:rsidRPr="00FA1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FA132F" w:rsidRPr="00FA1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FA132F" w:rsidRPr="00FA1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novembro</w:t>
            </w:r>
            <w:r w:rsidR="00FA132F" w:rsidRPr="00FA1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2020 </w:t>
            </w:r>
          </w:p>
          <w:p w:rsidR="00FA132F" w:rsidRDefault="00B03105" w:rsidP="00FA132F">
            <w:pPr>
              <w:pStyle w:val="NormalWeb"/>
              <w:spacing w:before="0" w:beforeAutospacing="0" w:after="0" w:afterAutospacing="0"/>
              <w:ind w:left="374" w:right="38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Evento online</w:t>
            </w:r>
          </w:p>
        </w:tc>
      </w:tr>
    </w:tbl>
    <w:p w:rsidR="00FA132F" w:rsidRDefault="00FA132F" w:rsidP="00FA132F">
      <w:pPr>
        <w:pStyle w:val="NormalWeb"/>
        <w:spacing w:beforeAutospacing="0" w:after="0" w:afterAutospacing="0"/>
        <w:ind w:left="375" w:right="38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32F" w:rsidRDefault="00FA132F" w:rsidP="00FA132F">
      <w:pPr>
        <w:pStyle w:val="NormalWeb"/>
        <w:spacing w:beforeAutospacing="0" w:after="0" w:afterAutospacing="0"/>
        <w:ind w:left="375" w:right="38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SELEÇÃO DE DESCRITORES EM HÍBRIDOS DE ABÓBORA POR MEIO DE COMPONENTES PRINCIPAIS</w:t>
      </w:r>
    </w:p>
    <w:p w:rsidR="00FA132F" w:rsidRDefault="00FA132F" w:rsidP="00FA132F">
      <w:pPr>
        <w:pStyle w:val="NormalWeb"/>
        <w:spacing w:beforeAutospacing="0" w:after="0" w:afterAutospacing="0"/>
        <w:ind w:left="375" w:right="383"/>
        <w:jc w:val="center"/>
      </w:pPr>
    </w:p>
    <w:p w:rsidR="00FA132F" w:rsidRDefault="00FA132F" w:rsidP="00FA132F">
      <w:pPr>
        <w:spacing w:before="100" w:after="0" w:line="240" w:lineRule="auto"/>
        <w:ind w:left="375" w:right="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Françoise Dalprá Dariva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1*</w:t>
      </w:r>
      <w:r>
        <w:rPr>
          <w:rFonts w:ascii="Arial" w:eastAsia="Times New Roman" w:hAnsi="Arial" w:cs="Arial"/>
          <w:color w:val="000000"/>
          <w:sz w:val="24"/>
          <w:szCs w:val="24"/>
        </w:rPr>
        <w:t>; Flávia Maria Alves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; Igor Oliveira Pontelo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; Mariane Gonçalves Ferreira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; Herika Paula Pessoa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; Carlos Nick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</w:p>
    <w:p w:rsidR="00FA132F" w:rsidRDefault="00FA132F" w:rsidP="00FA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2F" w:rsidRPr="009D2F7D" w:rsidRDefault="00FA132F" w:rsidP="00FA132F">
      <w:pPr>
        <w:spacing w:after="0" w:line="240" w:lineRule="auto"/>
        <w:ind w:left="102" w:right="10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vertAlign w:val="superscript"/>
        </w:rPr>
        <w:t>1</w:t>
      </w:r>
      <w:r>
        <w:rPr>
          <w:rFonts w:ascii="Arial" w:eastAsia="Times New Roman" w:hAnsi="Arial" w:cs="Arial"/>
          <w:color w:val="000000"/>
        </w:rPr>
        <w:t>Universidade Federal de Viçosa-MG, Centro de Ciências Agrárias, Departamento de Fitotecnia. Av. P.H. Rolfs, Campus Universitário, CEP 36570-900 – Viçosa, MG – Brasil. *</w:t>
      </w:r>
      <w:hyperlink r:id="rId5" w:history="1">
        <w:r>
          <w:rPr>
            <w:rStyle w:val="Hyperlink"/>
            <w:rFonts w:ascii="Arial" w:eastAsia="Times New Roman" w:hAnsi="Arial" w:cs="Arial"/>
            <w:color w:val="000000"/>
          </w:rPr>
          <w:t>fran_dariva@hotmail.com</w:t>
        </w:r>
      </w:hyperlink>
      <w:r w:rsidR="009D2F7D">
        <w:rPr>
          <w:rStyle w:val="Hyperlink"/>
          <w:rFonts w:ascii="Arial" w:eastAsia="Times New Roman" w:hAnsi="Arial" w:cs="Arial"/>
          <w:color w:val="000000"/>
        </w:rPr>
        <w:t xml:space="preserve">. </w:t>
      </w:r>
      <w:r w:rsidR="009D2F7D" w:rsidRPr="009D2F7D">
        <w:rPr>
          <w:rStyle w:val="Hyperlink"/>
          <w:rFonts w:ascii="Arial" w:eastAsia="Times New Roman" w:hAnsi="Arial" w:cs="Arial"/>
          <w:b/>
          <w:bCs/>
          <w:color w:val="000000"/>
          <w:u w:val="none"/>
        </w:rPr>
        <w:t>ÁREA DO CONHECIMENTO:</w:t>
      </w:r>
      <w:r w:rsidR="009D2F7D">
        <w:rPr>
          <w:rStyle w:val="Hyperlink"/>
          <w:rFonts w:ascii="Arial" w:eastAsia="Times New Roman" w:hAnsi="Arial" w:cs="Arial"/>
          <w:b/>
          <w:bCs/>
          <w:color w:val="000000"/>
          <w:u w:val="none"/>
        </w:rPr>
        <w:t xml:space="preserve"> </w:t>
      </w:r>
      <w:r w:rsidR="009D2F7D">
        <w:rPr>
          <w:rStyle w:val="Hyperlink"/>
          <w:rFonts w:ascii="Arial" w:eastAsia="Times New Roman" w:hAnsi="Arial" w:cs="Arial"/>
          <w:color w:val="000000"/>
          <w:u w:val="none"/>
        </w:rPr>
        <w:t>Melhoramento genético de plantas.</w:t>
      </w:r>
      <w:bookmarkStart w:id="0" w:name="_GoBack"/>
      <w:bookmarkEnd w:id="0"/>
    </w:p>
    <w:p w:rsidR="00FA132F" w:rsidRDefault="00FA132F" w:rsidP="00FA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2F" w:rsidRDefault="00FA132F" w:rsidP="00FA132F">
      <w:pPr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 cultura da abóbora (</w:t>
      </w:r>
      <w:r>
        <w:rPr>
          <w:rFonts w:ascii="Arial" w:eastAsia="Times New Roman" w:hAnsi="Arial" w:cs="Arial"/>
          <w:i/>
          <w:iCs/>
          <w:color w:val="000000"/>
        </w:rPr>
        <w:t xml:space="preserve">Cucurbita </w:t>
      </w:r>
      <w:r>
        <w:rPr>
          <w:rFonts w:ascii="Arial" w:eastAsia="Times New Roman" w:hAnsi="Arial" w:cs="Arial"/>
          <w:i/>
          <w:color w:val="000000"/>
        </w:rPr>
        <w:t>moschata</w:t>
      </w:r>
      <w:r>
        <w:rPr>
          <w:rFonts w:ascii="Arial" w:eastAsia="Times New Roman" w:hAnsi="Arial" w:cs="Arial"/>
          <w:color w:val="000000"/>
        </w:rPr>
        <w:t xml:space="preserve"> Duch.) em consequência de seu hábito de crescimento e longos entrenós, é cultivada em baixa densidade. A presença do gene </w:t>
      </w:r>
      <w:r>
        <w:rPr>
          <w:rFonts w:ascii="Arial" w:eastAsia="Times New Roman" w:hAnsi="Arial" w:cs="Arial"/>
          <w:i/>
          <w:iCs/>
          <w:color w:val="000000"/>
        </w:rPr>
        <w:t xml:space="preserve">Bush </w:t>
      </w:r>
      <w:r>
        <w:rPr>
          <w:rFonts w:ascii="Arial" w:eastAsia="Times New Roman" w:hAnsi="Arial" w:cs="Arial"/>
          <w:color w:val="000000"/>
        </w:rPr>
        <w:t xml:space="preserve">em homozigose dominante, nesse gênero, geralmente produzem plantas com entrenós reduzidos, “tipo moita”. Esse crescimento mais compacto, além de facilitar a colheita e o manejo dos tratos culturais, permite que se conduza um número maior de plantas por área, aumentando assim a produtividade. Dessa forma, a introgressão desses alelos dominantes em cultivares comerciais de abóbora, torna-se uma estratégia vantajosa do ponto de vista econômico. No entanto, o processo de seleção é dificultado, uma vez que são escassos os trabalhos que estabelecem as variáveis que mais contribuem para a seleção das características fenotípicas associadas ao “tipo moita”. Assim, o objetivo deste trabalho foi determinar as variáveis que possuem maior influência na seleção de híbridos de abóbora altamente produtivos, com hábito de crescimento tipo moita e padrão de formato de fruto “menina brasileira”. Neste experimento foram avaliadas dezoito características fenotípicas de 16 híbridos, provenientes do cruzamento entre as cultivares comerciais Piramoita® e Zapallo de Tronco®, portadoras do gene </w:t>
      </w:r>
      <w:r>
        <w:rPr>
          <w:rFonts w:ascii="Arial" w:eastAsia="Times New Roman" w:hAnsi="Arial" w:cs="Arial"/>
          <w:i/>
          <w:iCs/>
          <w:color w:val="000000"/>
        </w:rPr>
        <w:t xml:space="preserve">Bush, </w:t>
      </w:r>
      <w:r>
        <w:rPr>
          <w:rFonts w:ascii="Arial" w:eastAsia="Times New Roman" w:hAnsi="Arial" w:cs="Arial"/>
          <w:color w:val="000000"/>
        </w:rPr>
        <w:t>e os acessos BGH-1922, BGH-4585, BGH-5257, BGH-4628, BGH-7661, BGH-1956, BGH-4360, BGH-5253, BGH-5621 e BGH-7663 do Banco de Germoplasma de Hortaliças da Universidade Federal de Viçosa, reconhecidos por apresentarem alto potencial produtivo e formato de fruto padrão “menina brasileira”. As mudas foram transplantadas para o campo 20 dias após a semeadura, com espaçamento de 3,0 x 3,0m. O delineamento utilizado foi em blocos casualizados com três repetições e cinco plantas por parcela, sendo que somente as três plantas centrais foram consideradas úteis. As variáveis fenotípicas foram submetidas a análise de componentes principais no Software Genes. As variáveis fenotípicas que mais contribuíram para a discriminação das combinações híbridas foram o comprimento da polpa do lado do pedúnculo, peso total de frutos não comerciais, número de dias para abertura da primeira flor feminina, espessura da casca e número de dias para a abertura da primeira flor masculina, as quais contribuem com aproximadamente 87% da variabilidade das combinações híbridas estudadas. Portanto, essas são as variáveis mais importantes para a utilização nos programas de melhoramento para fins de seleção.</w:t>
      </w:r>
    </w:p>
    <w:p w:rsidR="00FA132F" w:rsidRDefault="00FA132F" w:rsidP="00FA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2F" w:rsidRDefault="00FA132F" w:rsidP="00FA132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Palavras-chave: </w:t>
      </w:r>
      <w:r w:rsidR="00811804">
        <w:rPr>
          <w:rFonts w:ascii="Arial" w:eastAsia="Times New Roman" w:hAnsi="Arial" w:cs="Arial"/>
          <w:color w:val="000000"/>
        </w:rPr>
        <w:t>componentes fenotípicos;</w:t>
      </w:r>
      <w:r w:rsidR="00811804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Cucurbita moschata</w:t>
      </w:r>
      <w:r w:rsidR="00811804">
        <w:rPr>
          <w:rFonts w:ascii="Arial" w:eastAsia="Times New Roman" w:hAnsi="Arial" w:cs="Arial"/>
          <w:i/>
          <w:iCs/>
          <w:color w:val="000000"/>
        </w:rPr>
        <w:t>;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gene </w:t>
      </w:r>
      <w:r>
        <w:rPr>
          <w:rFonts w:ascii="Arial" w:eastAsia="Times New Roman" w:hAnsi="Arial" w:cs="Arial"/>
          <w:i/>
          <w:iCs/>
          <w:color w:val="000000"/>
        </w:rPr>
        <w:t>Bush</w:t>
      </w:r>
    </w:p>
    <w:p w:rsidR="00FA132F" w:rsidRDefault="00FA132F" w:rsidP="00FA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32F" w:rsidRDefault="00FA132F" w:rsidP="00FA13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Apoio</w:t>
      </w:r>
      <w:r>
        <w:rPr>
          <w:rFonts w:ascii="Arial" w:eastAsia="Times New Roman" w:hAnsi="Arial" w:cs="Arial"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Os autores agradecem a FAPEMIG pelo apoio financeiro; ao suporte da UFV e aos funcionários da “Horta Experimental” pela contribuição prestada nas atividades de campo.</w:t>
      </w:r>
    </w:p>
    <w:p w:rsidR="00D047F5" w:rsidRDefault="00D047F5"/>
    <w:sectPr w:rsidR="00D047F5" w:rsidSect="00FA13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2F"/>
    <w:rsid w:val="001A78A3"/>
    <w:rsid w:val="004C1C55"/>
    <w:rsid w:val="00811804"/>
    <w:rsid w:val="009D2F7D"/>
    <w:rsid w:val="00B03105"/>
    <w:rsid w:val="00CA3567"/>
    <w:rsid w:val="00D047F5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800C"/>
  <w15:chartTrackingRefBased/>
  <w15:docId w15:val="{20A1D35B-24A6-480B-86A5-7FD94E0A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132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A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_dariv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Ferreira</dc:creator>
  <cp:keywords/>
  <dc:description/>
  <cp:lastModifiedBy>Françoise Dalprá Dariva</cp:lastModifiedBy>
  <cp:revision>3</cp:revision>
  <dcterms:created xsi:type="dcterms:W3CDTF">2020-09-12T13:15:00Z</dcterms:created>
  <dcterms:modified xsi:type="dcterms:W3CDTF">2020-09-12T14:04:00Z</dcterms:modified>
</cp:coreProperties>
</file>